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992" w:type="dxa"/>
        <w:tblInd w:w="0" w:type="dxa"/>
        <w:shd w:val="clear" w:color="auto" w:fill="auto"/>
        <w:tblLayout w:type="fixed"/>
        <w:tblCellMar>
          <w:top w:w="0" w:type="dxa"/>
          <w:left w:w="0" w:type="dxa"/>
          <w:bottom w:w="0" w:type="dxa"/>
          <w:right w:w="0" w:type="dxa"/>
        </w:tblCellMar>
      </w:tblPr>
      <w:tblGrid>
        <w:gridCol w:w="792"/>
        <w:gridCol w:w="945"/>
        <w:gridCol w:w="6066"/>
        <w:gridCol w:w="1980"/>
        <w:gridCol w:w="1875"/>
        <w:gridCol w:w="765"/>
        <w:gridCol w:w="1569"/>
      </w:tblGrid>
      <w:tr>
        <w:tblPrEx>
          <w:shd w:val="clear" w:color="auto" w:fill="auto"/>
          <w:tblCellMar>
            <w:top w:w="0" w:type="dxa"/>
            <w:left w:w="0" w:type="dxa"/>
            <w:bottom w:w="0" w:type="dxa"/>
            <w:right w:w="0" w:type="dxa"/>
          </w:tblCellMar>
        </w:tblPrEx>
        <w:trPr>
          <w:trHeight w:val="764" w:hRule="atLeast"/>
        </w:trPr>
        <w:tc>
          <w:tcPr>
            <w:tcW w:w="13992" w:type="dxa"/>
            <w:gridSpan w:val="7"/>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 xml:space="preserve">呼和浩特市总工会第二季度新签、续签集体合同和工资专项集体合同     </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实名制名单</w:t>
            </w:r>
          </w:p>
        </w:tc>
      </w:tr>
      <w:tr>
        <w:tblPrEx>
          <w:tblCellMar>
            <w:top w:w="0" w:type="dxa"/>
            <w:left w:w="0" w:type="dxa"/>
            <w:bottom w:w="0" w:type="dxa"/>
            <w:right w:w="0" w:type="dxa"/>
          </w:tblCellMar>
        </w:tblPrEx>
        <w:trPr>
          <w:trHeight w:val="566" w:hRule="atLeast"/>
        </w:trPr>
        <w:tc>
          <w:tcPr>
            <w:tcW w:w="13992" w:type="dxa"/>
            <w:gridSpan w:val="7"/>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Chars="200"/>
              <w:jc w:val="left"/>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    为了做实做好全市建会企业签订集体合同和工资专项集体合同工作，建立健全建会企业签订集体合同和工资专项集体合同实名制表数据库，确保建会企业签订的集体合同真实有效，现将第二季度全市建会企业新签续签集体合同和工资专项集体合同实名制表进行公示。</w:t>
            </w:r>
          </w:p>
        </w:tc>
      </w:tr>
      <w:tr>
        <w:tblPrEx>
          <w:tblCellMar>
            <w:top w:w="0" w:type="dxa"/>
            <w:left w:w="0" w:type="dxa"/>
            <w:bottom w:w="0" w:type="dxa"/>
            <w:right w:w="0" w:type="dxa"/>
          </w:tblCellMar>
        </w:tblPrEx>
        <w:trPr>
          <w:trHeight w:val="234" w:hRule="atLeast"/>
        </w:trPr>
        <w:tc>
          <w:tcPr>
            <w:tcW w:w="13992" w:type="dxa"/>
            <w:gridSpan w:val="7"/>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Chars="20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集体合同</w:t>
            </w:r>
          </w:p>
        </w:tc>
      </w:tr>
      <w:tr>
        <w:tblPrEx>
          <w:tblCellMar>
            <w:top w:w="0" w:type="dxa"/>
            <w:left w:w="0" w:type="dxa"/>
            <w:bottom w:w="0" w:type="dxa"/>
            <w:right w:w="0" w:type="dxa"/>
          </w:tblCellMar>
        </w:tblPrEx>
        <w:trPr>
          <w:trHeight w:val="1395" w:hRule="atLeast"/>
        </w:trPr>
        <w:tc>
          <w:tcPr>
            <w:tcW w:w="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地区</w:t>
            </w:r>
          </w:p>
        </w:tc>
        <w:tc>
          <w:tcPr>
            <w:tcW w:w="9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序号</w:t>
            </w:r>
          </w:p>
        </w:tc>
        <w:tc>
          <w:tcPr>
            <w:tcW w:w="60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企业名称</w:t>
            </w:r>
          </w:p>
        </w:tc>
        <w:tc>
          <w:tcPr>
            <w:tcW w:w="19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集体合同签订时间</w:t>
            </w:r>
          </w:p>
        </w:tc>
        <w:tc>
          <w:tcPr>
            <w:tcW w:w="18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集体合同有效期</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职工人数</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是否报当地人社审查</w:t>
            </w:r>
          </w:p>
        </w:tc>
      </w:tr>
    </w:tbl>
    <w:tbl>
      <w:tblPr>
        <w:tblStyle w:val="4"/>
        <w:tblW w:w="1401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38"/>
        <w:gridCol w:w="6063"/>
        <w:gridCol w:w="1970"/>
        <w:gridCol w:w="1879"/>
        <w:gridCol w:w="772"/>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vertAlign w:val="baseline"/>
                <w:lang w:val="en-US" w:eastAsia="zh-CN"/>
              </w:rPr>
            </w:pPr>
            <w:r>
              <w:rPr>
                <w:rFonts w:hint="eastAsia" w:ascii="仿宋" w:hAnsi="仿宋" w:eastAsia="仿宋" w:cs="仿宋"/>
                <w:b/>
                <w:bCs/>
                <w:sz w:val="28"/>
                <w:szCs w:val="36"/>
                <w:vertAlign w:val="baseline"/>
                <w:lang w:val="en-US" w:eastAsia="zh-CN"/>
              </w:rPr>
              <w:t>回</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vertAlign w:val="baseline"/>
                <w:lang w:val="en-US" w:eastAsia="zh-CN"/>
              </w:rPr>
            </w:pPr>
            <w:r>
              <w:rPr>
                <w:rFonts w:hint="eastAsia" w:ascii="仿宋" w:hAnsi="仿宋" w:eastAsia="仿宋" w:cs="仿宋"/>
                <w:b/>
                <w:bCs/>
                <w:sz w:val="28"/>
                <w:szCs w:val="36"/>
                <w:vertAlign w:val="baseline"/>
                <w:lang w:val="en-US" w:eastAsia="zh-CN"/>
              </w:rPr>
              <w:t>民</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vertAlign w:val="baseline"/>
                <w:lang w:val="en-US" w:eastAsia="zh-CN"/>
              </w:rPr>
            </w:pPr>
            <w:r>
              <w:rPr>
                <w:rFonts w:hint="eastAsia" w:ascii="仿宋" w:hAnsi="仿宋" w:eastAsia="仿宋" w:cs="仿宋"/>
                <w:b/>
                <w:bCs/>
                <w:sz w:val="28"/>
                <w:szCs w:val="36"/>
                <w:vertAlign w:val="baseline"/>
                <w:lang w:val="en-US" w:eastAsia="zh-CN"/>
              </w:rPr>
              <w:t>区</w:t>
            </w: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呼和浩特市花田文化传媒有限公司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2021.4.15</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呼和浩特市惠生物业服务有限责任公司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2021.4.16</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135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内蒙古国一堂大药房有限公司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呼和浩特市康起达医疗器械有限公司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内蒙古劲昂电子科技有限责任公司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内蒙古承建电力工程有限公司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内蒙古中安类风湿关节病专科医院有限责任公司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45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呼和浩特市蒙力环卫保洁有限责任公司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呼和浩特市合盛商贸有限责任公司元和分公司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2021.4.22</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呼和浩特市文茂商贸有限公司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2021.4.22</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呼和浩特市维家惠建材市场有限责任公司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2021.5.21</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内蒙古医科大学附属医院验光配镜部</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纳爱斯集团有限公司内蒙古分公司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内蒙古成电医星软件有限公司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呼和浩特市清芳家园物业服务有限责任公司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内蒙古奥捷克生物科技有限公司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内蒙古禹顺酒店管理有限公司呼和浩特假日酒店</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40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内蒙古撼动商贸有限公司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内蒙古维嘉商业有限公司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内蒙古源声数码科技有限公司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呼和浩特市博维科技信息技术有限责任公司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52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呼和浩特市横店影视电影城有限公司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内蒙古福越珠宝有限公司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57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内蒙古秀瑞珠宝有限公司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内蒙古乾坤金店有限责任公司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呼和浩特凯霖耳鼻喉专科医院有限责任公司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内蒙古北科机电工程有限责任公司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内蒙古乐谷丰农业有限公司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呼和浩特市英派斯健康管理有限公司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内蒙古富恒房地产开发有限责任公司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68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内蒙古庆鼎车辆交易有限公司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2021.6.7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32</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呼和浩特市鸿远传媒有限责任公司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33</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申龙电梯股份有限公司内蒙古分公司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34</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内蒙古众琦商贸有限责任公司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1586" w:type="dxa"/>
            <w:vAlign w:val="top"/>
          </w:tcPr>
          <w:p>
            <w:pPr>
              <w:keepNext w:val="0"/>
              <w:keepLines w:val="0"/>
              <w:suppressLineNumbers w:val="0"/>
              <w:spacing w:before="0" w:beforeAutospacing="0" w:after="0" w:afterAutospacing="0" w:line="720" w:lineRule="auto"/>
              <w:ind w:left="0" w:leftChars="0" w:right="0" w:rightChar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35</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内蒙古众优商贸有限责任公司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w:t>
            </w:r>
          </w:p>
        </w:tc>
        <w:tc>
          <w:tcPr>
            <w:tcW w:w="1586" w:type="dxa"/>
            <w:vAlign w:val="top"/>
          </w:tcPr>
          <w:p>
            <w:pPr>
              <w:keepNext w:val="0"/>
              <w:keepLines w:val="0"/>
              <w:suppressLineNumbers w:val="0"/>
              <w:spacing w:before="0" w:beforeAutospacing="0" w:after="0" w:afterAutospacing="0" w:line="720" w:lineRule="auto"/>
              <w:ind w:left="0" w:leftChars="0" w:right="0" w:rightChars="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36</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内蒙古君易科技有限公司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37</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内蒙古源航测绘有限责任公司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6</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38</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大成方略纳税人俱乐部股份有限公司内蒙古分公司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10</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39</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内蒙古欧凯装饰工程有限公司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9</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40</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呼和浩特市百尚商贸有限公司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41</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内蒙古立信医疗器械有限责任公司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14</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42</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内蒙古华盾保安技术服务有限公司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43</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内蒙古合力科技发展有限公司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8</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44</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内蒙古龙瑞广告传媒有限公司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13</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45</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呼和浩特市博远商贸有限责任公司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46</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内蒙古东麟科技有限公司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4</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47</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内蒙古安德利成套电气有限公司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12</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48</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呼和浩特市力天世纪计算机系统工程有限公司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3</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49</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内蒙古新华发行集团教育科技服务有限公司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7</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Autospacing="0" w:after="0" w:afterAutospacing="0" w:line="720" w:lineRule="auto"/>
              <w:ind w:left="0" w:right="0"/>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50</w:t>
            </w:r>
          </w:p>
        </w:tc>
        <w:tc>
          <w:tcPr>
            <w:tcW w:w="6063"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内蒙古新华文化传媒有限公司</w:t>
            </w:r>
          </w:p>
        </w:tc>
        <w:tc>
          <w:tcPr>
            <w:tcW w:w="1970"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2021.5.8</w:t>
            </w:r>
          </w:p>
        </w:tc>
        <w:tc>
          <w:tcPr>
            <w:tcW w:w="1879"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lang w:eastAsia="zh-CN"/>
              </w:rPr>
              <w:t>一年</w:t>
            </w:r>
          </w:p>
        </w:tc>
        <w:tc>
          <w:tcPr>
            <w:tcW w:w="772"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w:t>
            </w:r>
          </w:p>
        </w:tc>
        <w:tc>
          <w:tcPr>
            <w:tcW w:w="1586" w:type="dxa"/>
            <w:vAlign w:val="top"/>
          </w:tcPr>
          <w:p>
            <w:pPr>
              <w:keepNext w:val="0"/>
              <w:keepLines w:val="0"/>
              <w:suppressLineNumbers w:val="0"/>
              <w:spacing w:before="0" w:beforeAutospacing="0" w:after="0" w:afterAutospacing="0" w:line="720" w:lineRule="auto"/>
              <w:ind w:left="0" w:right="0"/>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vertAlign w:val="baseline"/>
                <w:lang w:eastAsia="zh-CN"/>
              </w:rPr>
            </w:pPr>
            <w:r>
              <w:rPr>
                <w:rFonts w:hint="eastAsia" w:ascii="仿宋" w:hAnsi="仿宋" w:eastAsia="仿宋" w:cs="仿宋"/>
                <w:b/>
                <w:bCs/>
                <w:sz w:val="28"/>
                <w:szCs w:val="36"/>
                <w:vertAlign w:val="baseline"/>
                <w:lang w:eastAsia="zh-CN"/>
              </w:rPr>
              <w:t>清</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vertAlign w:val="baseline"/>
                <w:lang w:eastAsia="zh-CN"/>
              </w:rPr>
            </w:pPr>
            <w:r>
              <w:rPr>
                <w:rFonts w:hint="eastAsia" w:ascii="仿宋" w:hAnsi="仿宋" w:eastAsia="仿宋" w:cs="仿宋"/>
                <w:b/>
                <w:bCs/>
                <w:sz w:val="28"/>
                <w:szCs w:val="36"/>
                <w:vertAlign w:val="baseline"/>
                <w:lang w:eastAsia="zh-CN"/>
              </w:rPr>
              <w:t>水</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vertAlign w:val="baseline"/>
                <w:lang w:eastAsia="zh-CN"/>
              </w:rPr>
            </w:pPr>
            <w:r>
              <w:rPr>
                <w:rFonts w:hint="eastAsia" w:ascii="仿宋" w:hAnsi="仿宋" w:eastAsia="仿宋" w:cs="仿宋"/>
                <w:b/>
                <w:bCs/>
                <w:sz w:val="28"/>
                <w:szCs w:val="36"/>
                <w:vertAlign w:val="baseline"/>
                <w:lang w:eastAsia="zh-CN"/>
              </w:rPr>
              <w:t>河</w:t>
            </w:r>
          </w:p>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ascii="仿宋" w:hAnsi="仿宋" w:eastAsia="仿宋" w:cs="仿宋"/>
                <w:b/>
                <w:bCs/>
                <w:sz w:val="28"/>
                <w:szCs w:val="36"/>
                <w:vertAlign w:val="baseline"/>
                <w:lang w:eastAsia="zh-CN"/>
              </w:rPr>
              <w:t>县</w:t>
            </w: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51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内蒙古草原同源牧业有限公司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2021.4.13</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52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内蒙古兴业食品有限责任公司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2021.4.17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98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53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内蒙古金三角文化旅游开发有限公司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2021.4.17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54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清水河县韭菜庄乡</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2021.4.17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48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55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清水河县东清汽车出租有限责任公司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2021.5.9</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56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内蒙古呼和浩特市新华书店有限公司清水河县分公司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2021.5.10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57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内蒙古联发物业服务有限公司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2021.5.14</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53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lang w:val="en-US" w:eastAsia="zh-CN"/>
              </w:rPr>
              <w:t>58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清水河县蒙宏源种养殖专业合作社</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2021.5.15</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86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59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内蒙古远嘉玻纤材料有限公司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2021.5.18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清水河县弘清城市服务有限公司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2021.5.19</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108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清水河县五良太乡</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560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清水河县城关镇</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2021.5.21</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95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内蒙古鼎轩商贸有限责任公司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2021.5.23</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60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清水河县民族中学</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2021.5.24</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47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清水河县窑沟乡</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2021.5.24</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94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清水河县贾家湾幼儿园</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2021.5.25</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38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清水河县妇幼保健计划生育服务中心</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中国人民银行清水河县支行</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69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清水河县宏河物流有限公司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11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70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内蒙古恒源高岭土科技有限公司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2021.5.29</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85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清水河县民族小学</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2021.5.30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清水河县华运物流有限公司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2021.5.31</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清水河县万隆种养殖专业合作社</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清水河县兴盛达种养殖专业合作社</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清水河县粮土康种养殖专业合作社</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清水河县云生兴农牧业专业合作社</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呼和浩特市永和养殖农民专业合作社</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清水河县杨氏种养殖专业合作社</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2021.5.15</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呼和浩特市丁盛源种养殖专业合作社</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2021.5.15</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清水河县百镓源种养殖专业合作社</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2021.5.15</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飞翔国际大酒店</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31</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浩翔酒店</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乾雅烤涮坊</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康占酒楼</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融财酒店</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18</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亨丰阁</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鸿福水煮羊</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熏酱小酒馆</w:t>
            </w:r>
          </w:p>
        </w:tc>
        <w:tc>
          <w:tcPr>
            <w:tcW w:w="1970"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87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77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restart"/>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新</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城</w:t>
            </w:r>
          </w:p>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r>
              <w:rPr>
                <w:rFonts w:hint="eastAsia" w:ascii="仿宋" w:hAnsi="仿宋" w:eastAsia="仿宋" w:cs="仿宋"/>
                <w:b/>
                <w:bCs/>
                <w:sz w:val="28"/>
                <w:szCs w:val="36"/>
                <w:highlight w:val="none"/>
                <w:vertAlign w:val="baseline"/>
                <w:lang w:eastAsia="zh-CN"/>
              </w:rPr>
              <w:t>区</w:t>
            </w: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89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车车保险销售服务有限公司内蒙古分公司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2021.5.25</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90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内蒙古盛世华星教育咨询有限公司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91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呼和浩特市滨海建设投资有限责任公司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92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呼和浩特市万康陪护服务有限公司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vAlign w:val="center"/>
          </w:tcPr>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93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内蒙古聪灵科技有限责任公司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和</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林</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格</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尔</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县</w:t>
            </w:r>
          </w:p>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94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内蒙古桃李食品有限公司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2021.06.28</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368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ascii="仿宋" w:hAnsi="仿宋" w:eastAsia="仿宋" w:cs="仿宋"/>
                <w:b/>
                <w:bCs/>
                <w:sz w:val="28"/>
                <w:szCs w:val="36"/>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95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内蒙古东方时尚驾驶培训有限公司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2020.06.20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96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呼和浩特市兆君物业服务有限责任公司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2021.06.30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97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内蒙古瑞盛元建筑安装有限责任公司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2021.06.22</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vAlign w:val="center"/>
          </w:tcPr>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98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内蒙古科电锅炉压力容器检验有限责任公司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2021.06.24</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99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内蒙古科电电气有限责任公司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2021.05.24</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ascii="仿宋" w:hAnsi="仿宋" w:eastAsia="仿宋" w:cs="仿宋"/>
                <w:b/>
                <w:bCs/>
                <w:sz w:val="28"/>
                <w:szCs w:val="36"/>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100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和林格尔县君林商业管理有限责任公司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2021.06.16</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101</w:t>
            </w:r>
          </w:p>
        </w:tc>
        <w:tc>
          <w:tcPr>
            <w:tcW w:w="6063" w:type="dxa"/>
            <w:vAlign w:val="top"/>
          </w:tcPr>
          <w:p>
            <w:pPr>
              <w:keepNext w:val="0"/>
              <w:keepLines w:val="0"/>
              <w:suppressLineNumbers w:val="0"/>
              <w:spacing w:before="0" w:beforeLines="0" w:beforeAutospacing="0" w:after="0" w:afterLines="0" w:afterAutospacing="0" w:line="720" w:lineRule="auto"/>
              <w:ind w:left="0" w:right="0"/>
              <w:jc w:val="both"/>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和林格尔县盛乐园区丰华自来水有限责任公司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2020.06.23</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102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和林格尔县盛乐园区丰华生物质热电有限公司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2021.06.23</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103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内蒙古沐兰医药有限公司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2021.06.24</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w:t>
            </w:r>
            <w:r>
              <w:rPr>
                <w:rFonts w:hint="eastAsia" w:ascii="仿宋" w:hAnsi="仿宋" w:eastAsia="仿宋" w:cs="仿宋"/>
                <w:b w:val="0"/>
                <w:bCs/>
                <w:color w:val="000000"/>
                <w:sz w:val="28"/>
                <w:szCs w:val="28"/>
                <w:highlight w:val="none"/>
              </w:rPr>
              <w:t>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restart"/>
            <w:vAlign w:val="center"/>
          </w:tcPr>
          <w:p>
            <w:pPr>
              <w:keepNext w:val="0"/>
              <w:keepLines w:val="0"/>
              <w:suppressLineNumbers w:val="0"/>
              <w:bidi w:val="0"/>
              <w:spacing w:before="0" w:beforeAutospacing="0" w:after="0" w:afterAutospacing="0"/>
              <w:ind w:left="0" w:right="0"/>
              <w:jc w:val="center"/>
              <w:rPr>
                <w:rFonts w:hint="eastAsia" w:ascii="仿宋" w:hAnsi="仿宋" w:eastAsia="仿宋" w:cs="仿宋"/>
                <w:b/>
                <w:bCs/>
                <w:kern w:val="2"/>
                <w:sz w:val="28"/>
                <w:szCs w:val="36"/>
                <w:highlight w:val="none"/>
                <w:lang w:val="en-US" w:eastAsia="zh-CN" w:bidi="ar-SA"/>
              </w:rPr>
            </w:pPr>
            <w:r>
              <w:rPr>
                <w:rFonts w:hint="eastAsia" w:ascii="仿宋" w:hAnsi="仿宋" w:eastAsia="仿宋" w:cs="仿宋"/>
                <w:b/>
                <w:bCs/>
                <w:kern w:val="2"/>
                <w:sz w:val="28"/>
                <w:szCs w:val="36"/>
                <w:highlight w:val="none"/>
                <w:lang w:val="en-US" w:eastAsia="zh-CN" w:bidi="ar-SA"/>
              </w:rPr>
              <w:t>土</w:t>
            </w:r>
          </w:p>
          <w:p>
            <w:pPr>
              <w:keepNext w:val="0"/>
              <w:keepLines w:val="0"/>
              <w:suppressLineNumbers w:val="0"/>
              <w:bidi w:val="0"/>
              <w:spacing w:before="0" w:beforeAutospacing="0" w:after="0" w:afterAutospacing="0"/>
              <w:ind w:left="0" w:right="0"/>
              <w:jc w:val="center"/>
              <w:rPr>
                <w:rFonts w:hint="eastAsia" w:ascii="仿宋" w:hAnsi="仿宋" w:eastAsia="仿宋" w:cs="仿宋"/>
                <w:b/>
                <w:bCs/>
                <w:kern w:val="2"/>
                <w:sz w:val="28"/>
                <w:szCs w:val="36"/>
                <w:highlight w:val="none"/>
                <w:lang w:val="en-US" w:eastAsia="zh-CN" w:bidi="ar-SA"/>
              </w:rPr>
            </w:pPr>
            <w:r>
              <w:rPr>
                <w:rFonts w:hint="eastAsia" w:ascii="仿宋" w:hAnsi="仿宋" w:eastAsia="仿宋" w:cs="仿宋"/>
                <w:b/>
                <w:bCs/>
                <w:kern w:val="2"/>
                <w:sz w:val="28"/>
                <w:szCs w:val="36"/>
                <w:highlight w:val="none"/>
                <w:lang w:val="en-US" w:eastAsia="zh-CN" w:bidi="ar-SA"/>
              </w:rPr>
              <w:t>默</w:t>
            </w:r>
          </w:p>
          <w:p>
            <w:pPr>
              <w:keepNext w:val="0"/>
              <w:keepLines w:val="0"/>
              <w:suppressLineNumbers w:val="0"/>
              <w:bidi w:val="0"/>
              <w:spacing w:before="0" w:beforeAutospacing="0" w:after="0" w:afterAutospacing="0"/>
              <w:ind w:left="0" w:right="0"/>
              <w:jc w:val="center"/>
              <w:rPr>
                <w:rFonts w:hint="eastAsia" w:ascii="仿宋" w:hAnsi="仿宋" w:eastAsia="仿宋" w:cs="仿宋"/>
                <w:b/>
                <w:bCs/>
                <w:kern w:val="2"/>
                <w:sz w:val="28"/>
                <w:szCs w:val="36"/>
                <w:highlight w:val="none"/>
                <w:lang w:val="en-US" w:eastAsia="zh-CN" w:bidi="ar-SA"/>
              </w:rPr>
            </w:pPr>
            <w:r>
              <w:rPr>
                <w:rFonts w:hint="eastAsia" w:ascii="仿宋" w:hAnsi="仿宋" w:eastAsia="仿宋" w:cs="仿宋"/>
                <w:b/>
                <w:bCs/>
                <w:kern w:val="2"/>
                <w:sz w:val="28"/>
                <w:szCs w:val="36"/>
                <w:highlight w:val="none"/>
                <w:lang w:val="en-US" w:eastAsia="zh-CN" w:bidi="ar-SA"/>
              </w:rPr>
              <w:t>特</w:t>
            </w:r>
          </w:p>
          <w:p>
            <w:pPr>
              <w:keepNext w:val="0"/>
              <w:keepLines w:val="0"/>
              <w:suppressLineNumbers w:val="0"/>
              <w:bidi w:val="0"/>
              <w:spacing w:before="0" w:beforeAutospacing="0" w:after="0" w:afterAutospacing="0"/>
              <w:ind w:left="0" w:right="0"/>
              <w:jc w:val="center"/>
              <w:rPr>
                <w:rFonts w:hint="eastAsia" w:ascii="仿宋" w:hAnsi="仿宋" w:eastAsia="仿宋" w:cs="仿宋"/>
                <w:b/>
                <w:bCs/>
                <w:kern w:val="2"/>
                <w:sz w:val="28"/>
                <w:szCs w:val="36"/>
                <w:highlight w:val="none"/>
                <w:lang w:val="en-US" w:eastAsia="zh-CN" w:bidi="ar-SA"/>
              </w:rPr>
            </w:pPr>
            <w:r>
              <w:rPr>
                <w:rFonts w:hint="eastAsia" w:ascii="仿宋" w:hAnsi="仿宋" w:eastAsia="仿宋" w:cs="仿宋"/>
                <w:b/>
                <w:bCs/>
                <w:kern w:val="2"/>
                <w:sz w:val="28"/>
                <w:szCs w:val="36"/>
                <w:highlight w:val="none"/>
                <w:lang w:val="en-US" w:eastAsia="zh-CN" w:bidi="ar-SA"/>
              </w:rPr>
              <w:t>左</w:t>
            </w:r>
          </w:p>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r>
              <w:rPr>
                <w:rFonts w:hint="eastAsia" w:ascii="仿宋" w:hAnsi="仿宋" w:eastAsia="仿宋" w:cs="仿宋"/>
                <w:b/>
                <w:bCs/>
                <w:kern w:val="2"/>
                <w:sz w:val="28"/>
                <w:szCs w:val="36"/>
                <w:highlight w:val="none"/>
                <w:lang w:val="en-US" w:eastAsia="zh-CN" w:bidi="ar-SA"/>
              </w:rPr>
              <w:t>旗</w:t>
            </w: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104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内蒙古晟泰热力股份有限公司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2021.5.20</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330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105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内蒙古威能金属化工有限公司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2021.4.19</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106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内蒙古维克生生物科技有限公司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2021.4.12</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107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内蒙古鑫达公路发展有限公司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2021.2.1</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216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vAlign w:val="center"/>
          </w:tcPr>
          <w:p>
            <w:pPr>
              <w:keepNext w:val="0"/>
              <w:keepLines w:val="0"/>
              <w:suppressLineNumbers w:val="0"/>
              <w:bidi w:val="0"/>
              <w:spacing w:before="0" w:beforeAutospacing="0" w:after="0" w:afterAutospacing="0"/>
              <w:ind w:left="0" w:right="0"/>
              <w:jc w:val="center"/>
              <w:rPr>
                <w:rFonts w:hint="eastAsia" w:eastAsiaTheme="minorEastAsia"/>
                <w:highlight w:val="none"/>
                <w:vertAlign w:val="baseline"/>
                <w:lang w:eastAsia="zh-CN"/>
              </w:rPr>
            </w:pPr>
          </w:p>
        </w:tc>
        <w:tc>
          <w:tcPr>
            <w:tcW w:w="938" w:type="dxa"/>
            <w:vAlign w:val="top"/>
          </w:tcPr>
          <w:p>
            <w:pPr>
              <w:keepNext w:val="0"/>
              <w:keepLines w:val="0"/>
              <w:suppressLineNumbers w:val="0"/>
              <w:tabs>
                <w:tab w:val="left" w:pos="200"/>
                <w:tab w:val="center" w:pos="421"/>
              </w:tabs>
              <w:spacing w:before="0" w:beforeLines="0" w:beforeAutospacing="0" w:after="0" w:afterLines="0" w:afterAutospacing="0" w:line="720" w:lineRule="auto"/>
              <w:ind w:left="0" w:right="0"/>
              <w:jc w:val="left"/>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ab/>
            </w:r>
            <w:r>
              <w:rPr>
                <w:rFonts w:hint="eastAsia" w:ascii="仿宋" w:hAnsi="仿宋" w:eastAsia="仿宋" w:cs="仿宋"/>
                <w:b w:val="0"/>
                <w:bCs/>
                <w:color w:val="000000"/>
                <w:sz w:val="28"/>
                <w:szCs w:val="28"/>
                <w:highlight w:val="none"/>
                <w:lang w:val="en-US" w:eastAsia="zh-CN"/>
              </w:rPr>
              <w:t>108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呼和浩特市悦购食品有限责任公司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2021.3.16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109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内蒙古大窑饮品有限责任公司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2021.4.10</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asciiTheme="minorHAnsi" w:hAnsiTheme="minorHAnsi" w:eastAsiaTheme="minorEastAsia" w:cstheme="minorBidi"/>
                <w:kern w:val="2"/>
                <w:sz w:val="21"/>
                <w:szCs w:val="24"/>
                <w:highlight w:val="none"/>
                <w:lang w:val="en-US" w:eastAsia="zh-CN" w:bidi="ar-SA"/>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呼和浩特市嘉盛新能源有限公司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2021.4.10</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内蒙古东达乾丰置业有限公司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2021.4.10</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合众创亚（呼和浩特）包装有限公司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呼和浩特市新盛园面包厂</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2021.4.15</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呼和浩特市蒙丰饲料有限责任公司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2021.4.24</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内蒙古兴荣汇包装工贸有限责任公司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2021.4.22</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土默特左旗农村信用合作联社</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2021.4.10</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478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内蒙古泰利达乳业有限公司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内蒙古百哥利食品有限公司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2021.4.03</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119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呼和浩特市万特新能源有限公司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2021.4.17</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中国农业银行股份有限公司土默特左旗支行</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2021.4.17</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土默特左旗中蒙医院</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2021.4.15</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土默特左旗人民医院</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2021.4.8</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呼和浩特市旺旺职业艺术学校</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2021.4.15</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土默特左旗康馨老年公寓</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2021.4.18</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土默特左旗蒙电水泥制品有限责任公司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2021.4.15</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内蒙古聚能机械有限公司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2021.3.20</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内蒙古新华发行集团股份有限公司土默特左旗新华书店</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2021.4.23</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128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呼和浩特市同达新材料有限责任公司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2021.4.30</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129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呼和浩特市安锐建筑工程检测试验有限公司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30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内蒙古华富饲料有限责任公司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2021.4.11</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31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中国石油内蒙古销售公司呼和浩特分公司土左旗经营部</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2021.4.15</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132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呼和浩特市鸿胜达水泥制品有限公司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2021.4.23</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133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内蒙古金海伊利乳业有限责任公司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2021.4.17</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370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134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内蒙古能源金山热电有限公司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2021.4.21</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527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135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内蒙古优然牧业有限责任公司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2021.4.19</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650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136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内蒙古金山乳业有限责任公司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2021.4.7</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412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137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呼和浩特市强力煤矿机械有限责任公司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280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138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内蒙古美好食品有限责任公司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2021.4.8</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139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内蒙古红福集团有限公司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内蒙古成泰绿化工程有限公司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2021.4.16</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呼和浩特市君子兰塑胶有限公司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2021.4.14</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内蒙古恒鑫铁塔有限公司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2021.4.30</w:t>
            </w:r>
          </w:p>
        </w:tc>
        <w:tc>
          <w:tcPr>
            <w:tcW w:w="1879" w:type="dxa"/>
            <w:vAlign w:val="center"/>
          </w:tcPr>
          <w:p>
            <w:pPr>
              <w:keepNext w:val="0"/>
              <w:keepLines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236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中粮饲料（茂名）有限公司呼和浩特市分公司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2021.4.30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赛</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罕</w:t>
            </w:r>
          </w:p>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r>
              <w:rPr>
                <w:rFonts w:hint="eastAsia" w:ascii="仿宋" w:hAnsi="仿宋" w:eastAsia="仿宋" w:cs="仿宋"/>
                <w:b/>
                <w:bCs/>
                <w:sz w:val="28"/>
                <w:szCs w:val="36"/>
                <w:highlight w:val="none"/>
                <w:vertAlign w:val="baseline"/>
                <w:lang w:eastAsia="zh-CN"/>
              </w:rPr>
              <w:t>区</w:t>
            </w: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内蒙古新森越广告有限公司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2021.04.07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内蒙古悦榕智胜物业服务有限公司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2021.04.14</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内蒙古科瑞特科贸有限公司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2021.04.09</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内蒙古蒙泽联网络科技有限公司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2021.04.15</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vAlign w:val="center"/>
          </w:tcPr>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内蒙古宝佳商砼有限公司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2021.04.19</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149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深圳市房车宝销售有限公司内蒙古分公司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2021.04.13</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247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内蒙古中智科创工程咨询服务有限公司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2021.04.22</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内蒙古辛克利电子科技有限公司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内蒙古京诚检测技术有限公司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2021.04.20</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38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内蒙古邦正建设工程有限公司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2021.04.25</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内蒙古居泰监理咨询有限公司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2021.04.07</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内蒙古众智成建筑工程有限公司</w:t>
            </w:r>
          </w:p>
        </w:tc>
        <w:tc>
          <w:tcPr>
            <w:tcW w:w="1970"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2021.04.26</w:t>
            </w:r>
          </w:p>
        </w:tc>
        <w:tc>
          <w:tcPr>
            <w:tcW w:w="1879"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772"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内蒙古克森建筑劳务分包有限公司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内蒙古博友物业服务有限公司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2021.04.22</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呼和浩特市博渊科工工程检测试验有限公司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2021.04.22</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19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159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内蒙古新大路沥青燃料运销有限责任公司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2021.04.25</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内蒙古巨实动力能源服务有限公司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2021.04.12</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161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内蒙古安正企业管理咨询有限责任公司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内蒙古北梁律师事务所</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15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内蒙古聚晟企业管理咨询有限公司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内蒙古中测新锐信息技术有限责任公司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2021.05.06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锡林郭勒盟金盾押运服务有限公司呼和浩特市分公司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内蒙古利业商贸有限公司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内蒙古利客企业管理有限公司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内蒙古林草生态建设有限责任公司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169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内蒙古阳泰物业服务有限责任公司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内蒙古众建科技有限公司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内蒙古魏玛企业管理服务有限公司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内蒙古开元名都大酒店有限公司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2021.05.19</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241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融创物业服务集团有限公司呼和浩特分公司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内蒙古兴横建筑工程有限公司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呼和浩特市宏叶绿化工程有限责任公司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2021.06.02</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内蒙古泽远资源与环境技术服务有限公司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2021.06.09</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内蒙古懿茂文化有限公司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呼和浩特市紫瑞气体有限责任公司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2021.06.03</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79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内蒙古紫云房地产开发有限责任公司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2021.05.06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内蒙古天润综合能源管理服务有限公司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181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内蒙古向日葵广告有限责任公司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2021.04.14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内蒙古通用理化科技有限公司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2021.04.13</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内蒙古华融电力科技有限公司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2021.04.15</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内蒙古宸仪科技发展有限公司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2021.04.23</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呼和浩特市豪璐商贸有限公司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2021.04.23</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内蒙古高汕医疗科技有限公司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2021.04.20</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信泽法园律师事务所</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2021.05.13</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呼和浩特巨能热力有限公司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89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中恒华美建筑工程集团有限公司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90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呼和浩特市宏晟医疗器械有限公司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91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呼和浩特中免免税品有限责任公司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2021.05.20</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val="en-US" w:eastAsia="zh-CN"/>
              </w:rPr>
              <w:t>92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内蒙古荣盾劳动防护安全设备有限公司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2021.05.20</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193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内蒙古水馨源物业服务有限责任公司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194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呼和浩特沅泰供热有限责任公司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195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内蒙古天行安全技术有限公司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2021.05.15</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196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呼和浩特市安克尔商贸有限责任公司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197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333333"/>
                <w:sz w:val="28"/>
                <w:szCs w:val="28"/>
                <w:highlight w:val="none"/>
              </w:rPr>
              <w:t>内蒙古众安工程技术研究有限公司联合工会</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2021.05.13</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三年</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198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内蒙古众安工程技术研究有限公司</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2021.05.13</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15</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199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山东鸿运工程设计有限公司西部分公司</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2021.05.13</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12</w:t>
            </w:r>
          </w:p>
        </w:tc>
        <w:tc>
          <w:tcPr>
            <w:tcW w:w="1586"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托克</w:t>
            </w:r>
          </w:p>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r>
              <w:rPr>
                <w:rFonts w:hint="eastAsia" w:ascii="仿宋" w:hAnsi="仿宋" w:eastAsia="仿宋" w:cs="仿宋"/>
                <w:b/>
                <w:bCs/>
                <w:sz w:val="28"/>
                <w:szCs w:val="36"/>
                <w:highlight w:val="none"/>
                <w:vertAlign w:val="baseline"/>
                <w:lang w:eastAsia="zh-CN"/>
              </w:rPr>
              <w:t>托县</w:t>
            </w: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内蒙古正奇粮食物流有限公司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2021.06.02</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内蒙古正隆谷物食品有限公司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2021.06.02</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玉</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泉</w:t>
            </w:r>
          </w:p>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r>
              <w:rPr>
                <w:rFonts w:hint="eastAsia" w:ascii="仿宋" w:hAnsi="仿宋" w:eastAsia="仿宋" w:cs="仿宋"/>
                <w:b/>
                <w:bCs/>
                <w:sz w:val="28"/>
                <w:szCs w:val="36"/>
                <w:highlight w:val="none"/>
                <w:vertAlign w:val="baseline"/>
                <w:lang w:eastAsia="zh-CN"/>
              </w:rPr>
              <w:t>区</w:t>
            </w: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内蒙古苁蓉实业有限责任公司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2021.1.21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547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333333"/>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内蒙古丰伟建筑劳务有限公司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2021.3.25</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vAlign w:val="center"/>
          </w:tcPr>
          <w:p>
            <w:pPr>
              <w:keepNext w:val="0"/>
              <w:keepLines w:val="0"/>
              <w:suppressLineNumbers w:val="0"/>
              <w:spacing w:before="0" w:beforeAutospacing="0" w:after="0" w:afterAutospacing="0"/>
              <w:ind w:left="0" w:right="0"/>
              <w:jc w:val="center"/>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内蒙古中科鸿业信息科技有限公司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2021.3.29</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内蒙古鼎胜源物流有限公司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2021.3.31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内蒙古晶鑫辰财税服务有限公司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2021.4.7</w:t>
            </w:r>
          </w:p>
        </w:tc>
        <w:tc>
          <w:tcPr>
            <w:tcW w:w="0" w:type="auto"/>
            <w:vAlign w:val="center"/>
          </w:tcPr>
          <w:p>
            <w:pPr>
              <w:keepNext w:val="0"/>
              <w:keepLines w:val="0"/>
              <w:suppressLineNumbers w:val="0"/>
              <w:tabs>
                <w:tab w:val="center" w:pos="891"/>
                <w:tab w:val="right" w:pos="1663"/>
              </w:tabs>
              <w:spacing w:before="0" w:beforeLines="0" w:beforeAutospacing="0" w:after="0" w:afterLines="0" w:afterAutospacing="0" w:line="720" w:lineRule="auto"/>
              <w:ind w:left="0" w:right="0"/>
              <w:jc w:val="left"/>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ab/>
            </w:r>
            <w:r>
              <w:rPr>
                <w:rFonts w:hint="eastAsia" w:ascii="仿宋" w:hAnsi="仿宋" w:eastAsia="仿宋" w:cs="仿宋"/>
                <w:b w:val="0"/>
                <w:bCs/>
                <w:color w:val="000000"/>
                <w:sz w:val="28"/>
                <w:szCs w:val="28"/>
                <w:highlight w:val="none"/>
                <w:lang w:eastAsia="zh-CN"/>
              </w:rPr>
              <w:t>一年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Borders/>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内蒙古君淼商贸有限公司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restart"/>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内蒙古益沁丰物业服务有限公司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209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内蒙古立瀚建筑规划设计有限责任公司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2021.4.9</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210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内蒙古泰阳医疗科技有限公司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2021.4.9</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211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呼和浩特市力度商贸有限公司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2021.4.9</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212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内蒙古奥信建筑工程有限公司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213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内蒙古增利医疗科技发展有限公司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214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内蒙古元春文化传媒有限公司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215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呼和浩特市国春花木园林有限公司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216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呼和浩特市玉泉区天艺幼儿园</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2021.4.20</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217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内蒙古鲜烤鲜麦食品连锁有限责任公司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2021.4.20</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218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内蒙古创开新能源有限公司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219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内蒙古联盛工程技术有限公司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2021.4.22</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220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内蒙古蒙房建筑设计有限责任公司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2021.4.25</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内蒙古胜创电子科技有限公司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内蒙古草原小骏马食品有限公司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2021.4.29</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内蒙古明心科技有限公司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内蒙古联友建设工程集团有限公司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内蒙古豪鑫建筑劳务有限公司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内蒙古十八方商贸有限公司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内蒙古蒙德力电力工程有限公司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呼和浩特市重介建材有限公司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2021.5.25</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229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内蒙古金乐富建筑装饰有限责任公司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230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北京诚智慧中物业管理有限公司呼和浩特分公司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231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内蒙古日恒食品有限责任公司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32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内蒙古凯拓房地产开发有限责任公司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33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呼和浩特中环洁环卫服务有限公司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235</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34</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内蒙古众鑫融合资产管理有限公司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35</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内蒙古蒙鼎建筑安装有限责任公司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36</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内蒙古一语企业管理咨询有限公司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37</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内蒙古林雅园艺有限责任公司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2021.5.31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38</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内蒙古冠甲电力工程有限公司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2021.6.4</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39</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内蒙古科翔知识产权代理有限公司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2021.6.8</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40</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内蒙古全利商贸有限公司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2021.6.16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41</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智达世通建设集团有限公司呼和浩特市分公司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2021.6.16</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42</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内蒙古恒然农牧业科技有限公司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2021.6.17</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02" w:type="dxa"/>
            <w:vMerge w:val="continue"/>
          </w:tcPr>
          <w:p>
            <w:pPr>
              <w:keepNext w:val="0"/>
              <w:keepLines w:val="0"/>
              <w:suppressLineNumbers w:val="0"/>
              <w:spacing w:before="0" w:beforeAutospacing="0" w:after="0" w:afterAutospacing="0"/>
              <w:ind w:left="0" w:right="0"/>
              <w:rPr>
                <w:rFonts w:hint="eastAsia" w:eastAsiaTheme="minorEastAsia"/>
                <w:highlight w:val="none"/>
                <w:vertAlign w:val="baseline"/>
                <w:lang w:eastAsia="zh-CN"/>
              </w:rPr>
            </w:pPr>
          </w:p>
        </w:tc>
        <w:tc>
          <w:tcPr>
            <w:tcW w:w="938"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r>
              <w:rPr>
                <w:rFonts w:hint="eastAsia" w:ascii="仿宋" w:hAnsi="仿宋" w:eastAsia="仿宋" w:cs="仿宋"/>
                <w:b w:val="0"/>
                <w:bCs/>
                <w:color w:val="000000"/>
                <w:sz w:val="28"/>
                <w:szCs w:val="28"/>
                <w:highlight w:val="none"/>
                <w:lang w:val="en-US" w:eastAsia="zh-CN"/>
              </w:rPr>
              <w:t>43</w:t>
            </w:r>
          </w:p>
        </w:tc>
        <w:tc>
          <w:tcPr>
            <w:tcW w:w="606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内蒙古翔隆商贸有限公司</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2021.6.21</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一年</w:t>
            </w:r>
          </w:p>
        </w:tc>
        <w:tc>
          <w:tcPr>
            <w:tcW w:w="0" w:type="auto"/>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w:t>
            </w:r>
          </w:p>
        </w:tc>
        <w:tc>
          <w:tcPr>
            <w:tcW w:w="1586" w:type="dxa"/>
            <w:vAlign w:val="center"/>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bl>
    <w:p>
      <w:pPr>
        <w:rPr>
          <w:highlight w:val="none"/>
        </w:rPr>
      </w:pPr>
    </w:p>
    <w:p>
      <w:pPr>
        <w:rPr>
          <w:highlight w:val="none"/>
        </w:rPr>
      </w:pPr>
    </w:p>
    <w:p>
      <w:pPr>
        <w:rPr>
          <w:highlight w:val="none"/>
        </w:rPr>
      </w:pPr>
    </w:p>
    <w:p>
      <w:pPr>
        <w:rPr>
          <w:highlight w:val="none"/>
        </w:rPr>
      </w:pPr>
    </w:p>
    <w:p>
      <w:pPr>
        <w:rPr>
          <w:highlight w:val="none"/>
        </w:rPr>
      </w:pPr>
    </w:p>
    <w:tbl>
      <w:tblPr>
        <w:tblStyle w:val="4"/>
        <w:tblW w:w="1398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943"/>
        <w:gridCol w:w="6283"/>
        <w:gridCol w:w="1754"/>
        <w:gridCol w:w="1722"/>
        <w:gridCol w:w="1001"/>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980" w:type="dxa"/>
            <w:gridSpan w:val="7"/>
          </w:tcPr>
          <w:p>
            <w:pPr>
              <w:pStyle w:val="2"/>
              <w:suppressLineNumbers w:val="0"/>
              <w:bidi w:val="0"/>
              <w:ind w:left="0" w:right="0"/>
              <w:jc w:val="center"/>
              <w:rPr>
                <w:rFonts w:hint="eastAsia"/>
                <w:highlight w:val="none"/>
                <w:lang w:eastAsia="zh-CN"/>
              </w:rPr>
            </w:pPr>
            <w:r>
              <w:rPr>
                <w:rFonts w:hint="eastAsia"/>
                <w:highlight w:val="none"/>
                <w:lang w:eastAsia="zh-CN"/>
              </w:rPr>
              <w:t>工资专项集体合同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kern w:val="0"/>
                <w:sz w:val="28"/>
                <w:szCs w:val="28"/>
                <w:highlight w:val="none"/>
                <w:u w:val="none"/>
                <w:lang w:val="en-US" w:eastAsia="zh-CN" w:bidi="ar"/>
              </w:rPr>
            </w:pPr>
            <w:r>
              <w:rPr>
                <w:rFonts w:hint="eastAsia" w:ascii="仿宋" w:hAnsi="仿宋" w:eastAsia="仿宋" w:cs="仿宋"/>
                <w:i w:val="0"/>
                <w:color w:val="000000"/>
                <w:kern w:val="0"/>
                <w:sz w:val="28"/>
                <w:szCs w:val="28"/>
                <w:highlight w:val="none"/>
                <w:u w:val="none"/>
                <w:lang w:val="en-US" w:eastAsia="zh-CN" w:bidi="ar"/>
              </w:rPr>
              <w:t>地区</w:t>
            </w:r>
          </w:p>
        </w:tc>
        <w:tc>
          <w:tcPr>
            <w:tcW w:w="943"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kern w:val="2"/>
                <w:sz w:val="28"/>
                <w:szCs w:val="28"/>
                <w:highlight w:val="none"/>
                <w:u w:val="none"/>
                <w:lang w:val="en-US" w:eastAsia="zh-CN" w:bidi="ar-SA"/>
              </w:rPr>
            </w:pPr>
            <w:r>
              <w:rPr>
                <w:rFonts w:hint="eastAsia" w:ascii="仿宋" w:hAnsi="仿宋" w:eastAsia="仿宋" w:cs="仿宋"/>
                <w:i w:val="0"/>
                <w:color w:val="000000"/>
                <w:kern w:val="0"/>
                <w:sz w:val="28"/>
                <w:szCs w:val="28"/>
                <w:highlight w:val="none"/>
                <w:u w:val="none"/>
                <w:lang w:val="en-US" w:eastAsia="zh-CN" w:bidi="ar"/>
              </w:rPr>
              <w:t>序号</w:t>
            </w:r>
          </w:p>
        </w:tc>
        <w:tc>
          <w:tcPr>
            <w:tcW w:w="6283"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kern w:val="2"/>
                <w:sz w:val="28"/>
                <w:szCs w:val="28"/>
                <w:highlight w:val="none"/>
                <w:u w:val="none"/>
                <w:lang w:val="en-US" w:eastAsia="zh-CN" w:bidi="ar-SA"/>
              </w:rPr>
            </w:pPr>
            <w:r>
              <w:rPr>
                <w:rFonts w:hint="eastAsia" w:ascii="仿宋" w:hAnsi="仿宋" w:eastAsia="仿宋" w:cs="仿宋"/>
                <w:i w:val="0"/>
                <w:color w:val="000000"/>
                <w:kern w:val="0"/>
                <w:sz w:val="28"/>
                <w:szCs w:val="28"/>
                <w:highlight w:val="none"/>
                <w:u w:val="none"/>
                <w:lang w:val="en-US" w:eastAsia="zh-CN" w:bidi="ar"/>
              </w:rPr>
              <w:t>企业名称</w:t>
            </w:r>
          </w:p>
        </w:tc>
        <w:tc>
          <w:tcPr>
            <w:tcW w:w="1754"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kern w:val="2"/>
                <w:sz w:val="28"/>
                <w:szCs w:val="28"/>
                <w:highlight w:val="none"/>
                <w:u w:val="none"/>
                <w:lang w:val="en-US" w:eastAsia="zh-CN" w:bidi="ar-SA"/>
              </w:rPr>
            </w:pPr>
            <w:r>
              <w:rPr>
                <w:rFonts w:hint="eastAsia" w:ascii="仿宋" w:hAnsi="仿宋" w:eastAsia="仿宋" w:cs="仿宋"/>
                <w:i w:val="0"/>
                <w:color w:val="000000"/>
                <w:kern w:val="0"/>
                <w:sz w:val="28"/>
                <w:szCs w:val="28"/>
                <w:highlight w:val="none"/>
                <w:u w:val="none"/>
                <w:lang w:val="en-US" w:eastAsia="zh-CN" w:bidi="ar"/>
              </w:rPr>
              <w:t>集体合同签订时间</w:t>
            </w:r>
          </w:p>
        </w:tc>
        <w:tc>
          <w:tcPr>
            <w:tcW w:w="1722"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kern w:val="2"/>
                <w:sz w:val="28"/>
                <w:szCs w:val="28"/>
                <w:highlight w:val="none"/>
                <w:u w:val="none"/>
                <w:lang w:val="en-US" w:eastAsia="zh-CN" w:bidi="ar-SA"/>
              </w:rPr>
            </w:pPr>
            <w:r>
              <w:rPr>
                <w:rFonts w:hint="eastAsia" w:ascii="仿宋" w:hAnsi="仿宋" w:eastAsia="仿宋" w:cs="仿宋"/>
                <w:i w:val="0"/>
                <w:color w:val="000000"/>
                <w:kern w:val="0"/>
                <w:sz w:val="28"/>
                <w:szCs w:val="28"/>
                <w:highlight w:val="none"/>
                <w:u w:val="none"/>
                <w:lang w:val="en-US" w:eastAsia="zh-CN" w:bidi="ar"/>
              </w:rPr>
              <w:t>集体合同有效期</w:t>
            </w:r>
          </w:p>
        </w:tc>
        <w:tc>
          <w:tcPr>
            <w:tcW w:w="1001"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kern w:val="2"/>
                <w:sz w:val="28"/>
                <w:szCs w:val="28"/>
                <w:highlight w:val="none"/>
                <w:u w:val="none"/>
                <w:lang w:val="en-US" w:eastAsia="zh-CN" w:bidi="ar-SA"/>
              </w:rPr>
            </w:pPr>
            <w:r>
              <w:rPr>
                <w:rFonts w:hint="eastAsia" w:ascii="仿宋" w:hAnsi="仿宋" w:eastAsia="仿宋" w:cs="仿宋"/>
                <w:i w:val="0"/>
                <w:color w:val="000000"/>
                <w:kern w:val="0"/>
                <w:sz w:val="28"/>
                <w:szCs w:val="28"/>
                <w:highlight w:val="none"/>
                <w:u w:val="none"/>
                <w:lang w:val="en-US" w:eastAsia="zh-CN" w:bidi="ar"/>
              </w:rPr>
              <w:t>职工人数</w:t>
            </w:r>
          </w:p>
        </w:tc>
        <w:tc>
          <w:tcPr>
            <w:tcW w:w="1329" w:type="dxa"/>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color w:val="000000"/>
                <w:kern w:val="2"/>
                <w:sz w:val="28"/>
                <w:szCs w:val="28"/>
                <w:highlight w:val="none"/>
                <w:u w:val="none"/>
                <w:lang w:val="en-US" w:eastAsia="zh-CN" w:bidi="ar-SA"/>
              </w:rPr>
            </w:pPr>
            <w:r>
              <w:rPr>
                <w:rFonts w:hint="eastAsia" w:ascii="仿宋" w:hAnsi="仿宋" w:eastAsia="仿宋" w:cs="仿宋"/>
                <w:i w:val="0"/>
                <w:color w:val="000000"/>
                <w:kern w:val="0"/>
                <w:sz w:val="28"/>
                <w:szCs w:val="28"/>
                <w:highlight w:val="none"/>
                <w:u w:val="none"/>
                <w:lang w:val="en-US" w:eastAsia="zh-CN" w:bidi="ar"/>
              </w:rPr>
              <w:t>是否报当地人社审查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回</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民</w:t>
            </w:r>
          </w:p>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r>
              <w:rPr>
                <w:rFonts w:hint="eastAsia" w:ascii="仿宋" w:hAnsi="仿宋" w:eastAsia="仿宋" w:cs="仿宋"/>
                <w:b/>
                <w:bCs/>
                <w:sz w:val="28"/>
                <w:szCs w:val="36"/>
                <w:highlight w:val="none"/>
                <w:vertAlign w:val="baseline"/>
                <w:lang w:eastAsia="zh-CN"/>
              </w:rPr>
              <w:t>区</w:t>
            </w: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呼和浩特市花田文化传媒有限公司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呼和浩特市惠生物业服务有限责任公司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2021.4.16</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内蒙古国一堂大药房有限公司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呼和浩特市康起达医疗器械有限公司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内蒙古劲昂电子科技有限责任公司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内蒙古承建电力工程有限公司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内蒙古中安类风湿关节病专科医院有限责任公司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呼和浩特市蒙力环卫保洁有限责任公司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呼和浩特市合盛商贸有限责任公司元和分公司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呼和浩特市文茂商贸有限公司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呼和浩特市维家惠建材市场有限责任公司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内蒙古医科大学附属医院验光配镜部</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纳爱斯集团有限公司内蒙古分公司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内蒙古成电医星软件有限公司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呼和浩特市清芳家园物业服务有限责任公司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内蒙古奥捷克生物科技有限公司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内蒙古禹顺酒店管理有限公司呼和浩特假日酒店</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内蒙古撼动商贸有限公司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内蒙古维嘉商业有限公司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内蒙古源声数码科技有限公司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呼和浩特市博维科技信息技术有限责任公司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呼和浩特市横店影视电影城有限公司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内蒙古福越珠宝有限公司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内蒙古秀瑞珠宝有限公司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内蒙古乾坤金店有限责任公司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呼和浩特凯霖耳鼻喉专科医院有限责任公司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内蒙古北科机电工程有限责任公司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内蒙古乐谷丰农业有限公司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呼和浩特市英派斯健康管理有限公司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内蒙古富恒房地产开发有限责任公司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内蒙古庆鼎车辆交易有限公司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32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呼和浩特市鸿远传媒有限责任公司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33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申龙电梯股份有限公司内蒙古分公司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34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内蒙古众琦商贸有限责任公司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35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内蒙古众优商贸有限责任公司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36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内蒙古君易科技有限公司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37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内蒙古源航测绘有限责任公司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38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大成方略纳税人俱乐部股份有限公司内蒙古分公司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39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内蒙古欧凯装饰工程有限公司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呼和浩特市百尚商贸有限公司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内蒙古立信医疗器械有限责任公司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内蒙古华盾保安技术服务有限公司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内蒙古合力科技发展有限公司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内蒙古龙瑞广告传媒有限公司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呼和浩特市博远商贸有限责任公司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内蒙古东麟科技有限公司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内蒙古安德利成套电气有限公司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呼和浩特市力天世纪计算机系统工程有限公司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49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内蒙古新华发行集团教育科技服务有限公司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8"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50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内蒙古新华文化传媒有限公司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清</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水</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河</w:t>
            </w:r>
          </w:p>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r>
              <w:rPr>
                <w:rFonts w:hint="eastAsia" w:ascii="仿宋" w:hAnsi="仿宋" w:eastAsia="仿宋" w:cs="仿宋"/>
                <w:b/>
                <w:bCs/>
                <w:sz w:val="28"/>
                <w:szCs w:val="36"/>
                <w:highlight w:val="none"/>
                <w:vertAlign w:val="baseline"/>
                <w:lang w:eastAsia="zh-CN"/>
              </w:rPr>
              <w:t>县</w:t>
            </w: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51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内蒙古草原同源牧业有限公司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2021.4.13</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52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内蒙古兴业食品有限责任公司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53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内蒙古金三角文化旅游开发有限公司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54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清水河县韭菜庄乡</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55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清水河县东清汽车出租有限责任公司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2021.5.9</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56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内蒙古呼和浩特市新华书店有限公司清水河县分公司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57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内蒙古联发物业服务有限公司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2021.5.14</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58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清水河县蒙宏源种养殖专业合作社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59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内蒙古远嘉玻纤材料有限公司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清水河县弘清城市服务有限公司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2021.5.19</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清水河县五良太乡</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560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清水河县城关镇</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内蒙古鼎轩商贸有限责任公司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2021.5.23</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清水河县民族中学</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2021.5.24</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清水河县窑沟乡</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2021.5.24</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94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清水河县贾家湾幼儿园</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中国人民银行清水河县支行</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2021.5.27</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清水河县宏河物流有限公司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69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内蒙古恒源高岭土科技有限公司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2021.5.29</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清水河县民族小学</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2021.5.30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清水河县华运物流有限公司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2021.5.31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73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清水河县万隆种养殖专业合作社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74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清水河县兴盛达种养殖专业合作社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75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清水河县粮士康种养殖专业合作社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76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清水河县云生兴农牧业专业合作社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77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呼和浩特市永和养殖农民专业合作社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lang w:val="en-US" w:eastAsia="zh-CN"/>
              </w:rPr>
              <w:t>78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清水河县杨氏种养殖专业合作社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79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呼和浩特市丁盛源种养殖专业合作社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清水河县百镓源种养殖专业合作社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武</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川</w:t>
            </w:r>
          </w:p>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r>
              <w:rPr>
                <w:rFonts w:hint="eastAsia" w:ascii="仿宋" w:hAnsi="仿宋" w:eastAsia="仿宋" w:cs="仿宋"/>
                <w:b/>
                <w:bCs/>
                <w:sz w:val="28"/>
                <w:szCs w:val="36"/>
                <w:highlight w:val="none"/>
                <w:vertAlign w:val="baseline"/>
                <w:lang w:eastAsia="zh-CN"/>
              </w:rPr>
              <w:t>县</w:t>
            </w: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内蒙古草原乌骨羊生物科技有限公司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2021.5.12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内蒙古燕谷坊金谷物产业发展有限责任公司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内蒙古薯元康生物科技有限公司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武川县锅锅香饭店</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武川县鑫茂源宾馆</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内蒙古鑫茂源面粉加工有限公司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武川县馨雅酒店</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天天红大酒店</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89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武川县武银柱超市</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武川县张连锁蔬菜糖业烟酒超市</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西乌兰不浪文力蔬菜糖酒</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bCs w:val="0"/>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bCs w:val="0"/>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西乌兰不浪河河饭店</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w:t>
            </w: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武川县农村信用合作联社</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w:t>
            </w:r>
            <w:r>
              <w:rPr>
                <w:rFonts w:hint="eastAsia" w:ascii="仿宋" w:hAnsi="仿宋" w:eastAsia="仿宋" w:cs="仿宋"/>
                <w:b w:val="0"/>
                <w:bCs/>
                <w:color w:val="000000"/>
                <w:sz w:val="28"/>
                <w:szCs w:val="28"/>
                <w:highlight w:val="none"/>
                <w:lang w:val="en-US" w:eastAsia="zh-CN"/>
              </w:rPr>
              <w:t>1</w:t>
            </w:r>
            <w:r>
              <w:rPr>
                <w:rFonts w:hint="eastAsia" w:ascii="仿宋" w:hAnsi="仿宋" w:eastAsia="仿宋" w:cs="仿宋"/>
                <w:b w:val="0"/>
                <w:bCs/>
                <w:color w:val="000000"/>
                <w:sz w:val="28"/>
                <w:szCs w:val="28"/>
                <w:highlight w:val="none"/>
              </w:rPr>
              <w:t>.5.10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279</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内蒙古雁行股份有限公司呼和浩特武川支行</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16</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中国工商银行股份有限公司武川支行</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33</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中国农业银行股份有限公司武川支行</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43</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中国邮政储蓄银行股份游侠公司武川县影视西街支行公司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16</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蒙商银行呼和浩特武川支行</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both"/>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16</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99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武川立农村镇银行股份有限公司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both"/>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51</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中国邮政集团公司内蒙古自治区武川县分公司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69</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太平人寿保险有限 武川县支公司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both"/>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9</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太平人寿保险有限公司武川县支公司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92</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安华农业保险股份有限公司武川支公司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both"/>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5</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中国平安人寿保险股份有限公司内蒙古分公司呼和浩特市武川营销服务部</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2021.5</w:t>
            </w:r>
          </w:p>
        </w:tc>
        <w:tc>
          <w:tcPr>
            <w:tcW w:w="1722" w:type="dxa"/>
            <w:vAlign w:val="top"/>
          </w:tcPr>
          <w:p>
            <w:pPr>
              <w:keepNext w:val="0"/>
              <w:keepLines w:val="0"/>
              <w:suppressLineNumbers w:val="0"/>
              <w:spacing w:before="0" w:beforeLines="0" w:beforeAutospacing="0" w:after="0" w:afterLines="0" w:afterAutospacing="0" w:line="720" w:lineRule="auto"/>
              <w:ind w:left="0" w:right="0"/>
              <w:jc w:val="both"/>
              <w:rPr>
                <w:rFonts w:hint="eastAsia" w:ascii="仿宋" w:hAnsi="仿宋" w:eastAsia="仿宋" w:cs="仿宋"/>
                <w:b w:val="0"/>
                <w:bCs/>
                <w:color w:val="000000"/>
                <w:kern w:val="2"/>
                <w:sz w:val="28"/>
                <w:szCs w:val="28"/>
                <w:highlight w:val="none"/>
                <w:lang w:val="en-US" w:eastAsia="zh-CN" w:bidi="ar-SA"/>
              </w:rPr>
            </w:pPr>
          </w:p>
        </w:tc>
        <w:tc>
          <w:tcPr>
            <w:tcW w:w="1001"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86</w:t>
            </w:r>
          </w:p>
        </w:tc>
        <w:tc>
          <w:tcPr>
            <w:tcW w:w="1329"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新</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城</w:t>
            </w:r>
          </w:p>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r>
              <w:rPr>
                <w:rFonts w:hint="eastAsia" w:ascii="仿宋" w:hAnsi="仿宋" w:eastAsia="仿宋" w:cs="仿宋"/>
                <w:b/>
                <w:bCs/>
                <w:sz w:val="28"/>
                <w:szCs w:val="36"/>
                <w:highlight w:val="none"/>
                <w:vertAlign w:val="baseline"/>
                <w:lang w:eastAsia="zh-CN"/>
              </w:rPr>
              <w:t>区</w:t>
            </w: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内蒙古信泰实业有限公司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default"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2021.6.30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150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内蒙古中泽建设管理有限公司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内蒙古亿丰项目管理有限公司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内蒙古盛云智能科技有限公司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2021.6.8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109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内蒙古威羿卫保安服务有限公司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2020.10.26</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lang w:eastAsia="zh-CN"/>
              </w:rPr>
              <w:t>三年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内蒙古凌志医疗器械有限公司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2021.4.22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内蒙古东贸物业服务有限责任公司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2021.4.16</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内蒙古融悦资产评估事务所（普通合伙）</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2021.5.21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和</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林</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格</w:t>
            </w:r>
          </w:p>
          <w:p>
            <w:pPr>
              <w:keepNext w:val="0"/>
              <w:keepLines w:val="0"/>
              <w:suppressLineNumbers w:val="0"/>
              <w:spacing w:before="0" w:beforeAutospacing="0" w:after="0" w:afterAutospacing="0"/>
              <w:ind w:left="0" w:right="0"/>
              <w:jc w:val="center"/>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尔</w:t>
            </w:r>
          </w:p>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r>
              <w:rPr>
                <w:rFonts w:hint="eastAsia" w:ascii="仿宋" w:hAnsi="仿宋" w:eastAsia="仿宋" w:cs="仿宋"/>
                <w:b/>
                <w:bCs/>
                <w:sz w:val="28"/>
                <w:szCs w:val="28"/>
                <w:highlight w:val="none"/>
                <w:vertAlign w:val="baseline"/>
                <w:lang w:eastAsia="zh-CN"/>
              </w:rPr>
              <w:t>县</w:t>
            </w: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内蒙古蒙牛乳业（集团）股份有限公司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2021.06.30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8839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28"/>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内蒙古永岩矿业有限公司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2021.05.01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和林格尔县创利商贸有限公司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内蒙古迪娜林贸易有限公司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87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纷美包装（内蒙古）有限公司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2021.05.30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340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内蒙古蒙草草种业有限公司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119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和林格尔县凯基威石业有限公司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内蒙古芸谷华泰房地产开发有限公司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呼和浩特市景园苗木繁育有限责任公司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2021.05.30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内蒙古兆君房地产开发有限责任公司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2021.05.30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内蒙古桃李食品有限公司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2021.06.28</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368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内蒙古东方时尚驾驶培训有限公司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呼和浩特市兆君物业服务有限责任公司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2021.06.30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内蒙古瑞盛元建筑安装有限责任公司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内蒙古华欧淀粉工业股份有限公司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2021.05.05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内蒙古汇豪利都大酒店有限公司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129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内蒙古欧世蒙牛乳制品有限责任公司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446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和林格尔县盛乐供排水有限公司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金河佑本生物制品有限公司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内蒙古科电锅炉压力容器检验有限责任公司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2021.06.24</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内蒙古科电电气有限责任公司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2021.05.24</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31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和林格尔县君林商业管理有限责任公司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2021.06.16</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23</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和林格尔县盛乐园区丰华自来水有限责任公司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2021.06.23</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52</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和林格尔县盛乐园区丰华生物质热电有限公司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2021.06.23</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内蒙古易飞航空科技有限公司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呼和浩特市中朵兴泰建筑工业有限公司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139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内蒙古中朵远大建筑工业有限公司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2020.06.10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27</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呼和浩特市泰丰水泥制品有限责任公司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2021.06.09</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141</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呼和浩特市众信劳务派遣有限公司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2021.04.09</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142</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和林格尔县福瑞保安服务有限公司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2021.04.09</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143</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呼和浩特市金盛混凝土有限责任公司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2021.05.10</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144</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中粮可口可乐饮料（内蒙古）有限公司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2021.06.09</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485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145</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内蒙古显鸿科技股份有限公司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129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燕京啤酒（呼和浩特）有限公司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2021.06.15</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165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现代牧业（和林格尔）有限公司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220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148</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内蒙古蒙原水泥有限公司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2021.06.24</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46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149</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内蒙古沐兰医药有限公司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2021.06.24</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150</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呼和浩特市牧乐农牧业有限公司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2021.06.23</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65</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151</w:t>
            </w:r>
          </w:p>
        </w:tc>
        <w:tc>
          <w:tcPr>
            <w:tcW w:w="6283" w:type="dxa"/>
            <w:shd w:val="clear" w:color="auto" w:fill="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内蒙古宇邦众联置业有限公司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152</w:t>
            </w:r>
          </w:p>
        </w:tc>
        <w:tc>
          <w:tcPr>
            <w:tcW w:w="6283" w:type="dxa"/>
            <w:shd w:val="clear" w:color="auto" w:fill="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内蒙古梁垣建筑有限责任公司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59</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153</w:t>
            </w:r>
          </w:p>
        </w:tc>
        <w:tc>
          <w:tcPr>
            <w:tcW w:w="6283" w:type="dxa"/>
            <w:shd w:val="clear" w:color="auto" w:fill="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内蒙古驰远物业有限责任公司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68</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154</w:t>
            </w:r>
          </w:p>
        </w:tc>
        <w:tc>
          <w:tcPr>
            <w:tcW w:w="6283" w:type="dxa"/>
            <w:shd w:val="clear" w:color="auto" w:fill="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内蒙古宇邦匠衣洗护有限责任公司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155</w:t>
            </w:r>
          </w:p>
        </w:tc>
        <w:tc>
          <w:tcPr>
            <w:tcW w:w="6283" w:type="dxa"/>
            <w:shd w:val="clear" w:color="auto" w:fill="auto"/>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内蒙古宇邦智联洗护有限责任公司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2021.06.11</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76</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36"/>
                <w:highlight w:val="none"/>
                <w:vertAlign w:val="baseline"/>
                <w:lang w:eastAsia="zh-CN"/>
              </w:rPr>
            </w:pPr>
            <w:r>
              <w:rPr>
                <w:rFonts w:hint="eastAsia" w:ascii="仿宋" w:hAnsi="仿宋" w:eastAsia="仿宋" w:cs="仿宋"/>
                <w:b/>
                <w:bCs/>
                <w:sz w:val="28"/>
                <w:szCs w:val="36"/>
                <w:highlight w:val="none"/>
                <w:vertAlign w:val="baseline"/>
                <w:lang w:eastAsia="zh-CN"/>
              </w:rPr>
              <w:t>托克</w:t>
            </w:r>
          </w:p>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r>
              <w:rPr>
                <w:rFonts w:hint="eastAsia" w:ascii="仿宋" w:hAnsi="仿宋" w:eastAsia="仿宋" w:cs="仿宋"/>
                <w:b/>
                <w:bCs/>
                <w:sz w:val="28"/>
                <w:szCs w:val="36"/>
                <w:highlight w:val="none"/>
                <w:vertAlign w:val="baseline"/>
                <w:lang w:eastAsia="zh-CN"/>
              </w:rPr>
              <w:t>托县</w:t>
            </w: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156</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内蒙古正奇粮食物流有限公司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21</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8" w:type="dxa"/>
            <w:vMerge w:val="continue"/>
            <w:tcBorders/>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32"/>
                <w:highlight w:val="none"/>
                <w:vertAlign w:val="baseline"/>
                <w:lang w:eastAsia="zh-CN"/>
              </w:rPr>
            </w:pPr>
          </w:p>
        </w:tc>
        <w:tc>
          <w:tcPr>
            <w:tcW w:w="943" w:type="dxa"/>
            <w:vAlign w:val="top"/>
          </w:tcPr>
          <w:p>
            <w:pPr>
              <w:keepNext w:val="0"/>
              <w:keepLines w:val="0"/>
              <w:widowControl w:val="0"/>
              <w:suppressLineNumbers w:val="0"/>
              <w:spacing w:before="0" w:beforeLines="0" w:beforeAutospacing="0" w:after="0" w:afterLines="0" w:afterAutospacing="0" w:line="720" w:lineRule="auto"/>
              <w:ind w:left="0" w:leftChars="0" w:right="0" w:rightChars="0"/>
              <w:jc w:val="center"/>
              <w:rPr>
                <w:rFonts w:hint="default" w:ascii="仿宋" w:hAnsi="仿宋" w:eastAsia="仿宋" w:cs="仿宋"/>
                <w:b w:val="0"/>
                <w:bCs/>
                <w:color w:val="000000"/>
                <w:kern w:val="2"/>
                <w:sz w:val="28"/>
                <w:szCs w:val="28"/>
                <w:bdr w:val="none" w:color="auto" w:sz="0" w:space="0"/>
                <w:lang w:val="en-US" w:eastAsia="zh-CN" w:bidi="ar-SA"/>
              </w:rPr>
            </w:pPr>
            <w:r>
              <w:rPr>
                <w:rFonts w:hint="eastAsia" w:ascii="仿宋" w:hAnsi="仿宋" w:eastAsia="仿宋" w:cs="仿宋"/>
                <w:b w:val="0"/>
                <w:bCs/>
                <w:color w:val="000000"/>
                <w:kern w:val="2"/>
                <w:sz w:val="28"/>
                <w:szCs w:val="28"/>
                <w:lang w:val="en-US" w:eastAsia="zh-CN" w:bidi="ar"/>
              </w:rPr>
              <w:t>157</w:t>
            </w:r>
          </w:p>
        </w:tc>
        <w:tc>
          <w:tcPr>
            <w:tcW w:w="6283"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内蒙古正隆谷物食品有限公司</w:t>
            </w:r>
          </w:p>
        </w:tc>
        <w:tc>
          <w:tcPr>
            <w:tcW w:w="1754"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2021.06.02</w:t>
            </w:r>
          </w:p>
        </w:tc>
        <w:tc>
          <w:tcPr>
            <w:tcW w:w="1722"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一年</w:t>
            </w:r>
          </w:p>
        </w:tc>
        <w:tc>
          <w:tcPr>
            <w:tcW w:w="1001"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14</w:t>
            </w:r>
          </w:p>
        </w:tc>
        <w:tc>
          <w:tcPr>
            <w:tcW w:w="1329" w:type="dxa"/>
            <w:vAlign w:val="top"/>
          </w:tcPr>
          <w:p>
            <w:pPr>
              <w:keepNext w:val="0"/>
              <w:keepLines w:val="0"/>
              <w:suppressLineNumbers w:val="0"/>
              <w:spacing w:before="0" w:beforeLines="0" w:beforeAutospacing="0" w:after="0" w:afterLines="0" w:afterAutospacing="0" w:line="720" w:lineRule="auto"/>
              <w:ind w:left="0" w:right="0"/>
              <w:jc w:val="center"/>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sz w:val="28"/>
                <w:szCs w:val="28"/>
                <w:highlight w:val="none"/>
              </w:rPr>
              <w:t>是</w:t>
            </w:r>
          </w:p>
        </w:tc>
      </w:tr>
    </w:tbl>
    <w:p>
      <w:pPr>
        <w:jc w:val="both"/>
        <w:rPr>
          <w:rFonts w:hint="default" w:ascii="仿宋" w:hAnsi="仿宋" w:eastAsia="仿宋" w:cs="仿宋"/>
          <w:b/>
          <w:bCs/>
          <w:sz w:val="24"/>
          <w:szCs w:val="32"/>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52751"/>
    <w:rsid w:val="010365A0"/>
    <w:rsid w:val="010D7088"/>
    <w:rsid w:val="01991A93"/>
    <w:rsid w:val="04220394"/>
    <w:rsid w:val="050325CF"/>
    <w:rsid w:val="086329D5"/>
    <w:rsid w:val="09114772"/>
    <w:rsid w:val="09187A4B"/>
    <w:rsid w:val="0F1220B6"/>
    <w:rsid w:val="0F887AFE"/>
    <w:rsid w:val="105811D8"/>
    <w:rsid w:val="11437848"/>
    <w:rsid w:val="116A512D"/>
    <w:rsid w:val="12B1414A"/>
    <w:rsid w:val="14D01704"/>
    <w:rsid w:val="16036518"/>
    <w:rsid w:val="163E288A"/>
    <w:rsid w:val="164B3922"/>
    <w:rsid w:val="16B96EB5"/>
    <w:rsid w:val="16BB77A3"/>
    <w:rsid w:val="18100048"/>
    <w:rsid w:val="18C5404A"/>
    <w:rsid w:val="194D7305"/>
    <w:rsid w:val="1A1B761A"/>
    <w:rsid w:val="1A661E72"/>
    <w:rsid w:val="1ABF22A9"/>
    <w:rsid w:val="1B7B3E78"/>
    <w:rsid w:val="1C520CA6"/>
    <w:rsid w:val="1C52787C"/>
    <w:rsid w:val="1D684255"/>
    <w:rsid w:val="1D835EDB"/>
    <w:rsid w:val="1F04383C"/>
    <w:rsid w:val="209A2658"/>
    <w:rsid w:val="232D556F"/>
    <w:rsid w:val="25E25E53"/>
    <w:rsid w:val="27074ADD"/>
    <w:rsid w:val="2B9E62C8"/>
    <w:rsid w:val="2CA5238E"/>
    <w:rsid w:val="2D8564AE"/>
    <w:rsid w:val="2E6F7459"/>
    <w:rsid w:val="2F767D5E"/>
    <w:rsid w:val="2FA15A80"/>
    <w:rsid w:val="31DC5F26"/>
    <w:rsid w:val="328938FB"/>
    <w:rsid w:val="369274F7"/>
    <w:rsid w:val="385121AD"/>
    <w:rsid w:val="388C7CB3"/>
    <w:rsid w:val="39AB7869"/>
    <w:rsid w:val="3AB22018"/>
    <w:rsid w:val="3C4C24E1"/>
    <w:rsid w:val="3D0B5DE1"/>
    <w:rsid w:val="3DA142EB"/>
    <w:rsid w:val="3ECD34E2"/>
    <w:rsid w:val="42473847"/>
    <w:rsid w:val="42840450"/>
    <w:rsid w:val="42A879F9"/>
    <w:rsid w:val="436E0164"/>
    <w:rsid w:val="44A03080"/>
    <w:rsid w:val="44B7589C"/>
    <w:rsid w:val="44CA02D3"/>
    <w:rsid w:val="454C03E6"/>
    <w:rsid w:val="49047A76"/>
    <w:rsid w:val="4A375976"/>
    <w:rsid w:val="4AD9406B"/>
    <w:rsid w:val="4DE334E7"/>
    <w:rsid w:val="4F2872F3"/>
    <w:rsid w:val="504F3165"/>
    <w:rsid w:val="5064137B"/>
    <w:rsid w:val="52093FFF"/>
    <w:rsid w:val="52321545"/>
    <w:rsid w:val="526B739F"/>
    <w:rsid w:val="53C86474"/>
    <w:rsid w:val="56982497"/>
    <w:rsid w:val="582C4DFD"/>
    <w:rsid w:val="59052091"/>
    <w:rsid w:val="590F26B3"/>
    <w:rsid w:val="5A0275E6"/>
    <w:rsid w:val="5B4D0893"/>
    <w:rsid w:val="5CBC1BC3"/>
    <w:rsid w:val="5DDA5A6D"/>
    <w:rsid w:val="5EB2202B"/>
    <w:rsid w:val="5EDB1E45"/>
    <w:rsid w:val="616726A5"/>
    <w:rsid w:val="621A521F"/>
    <w:rsid w:val="653F2657"/>
    <w:rsid w:val="66A75A58"/>
    <w:rsid w:val="67582DEF"/>
    <w:rsid w:val="675E3185"/>
    <w:rsid w:val="67A204CA"/>
    <w:rsid w:val="692F4244"/>
    <w:rsid w:val="6A052343"/>
    <w:rsid w:val="6BB6228C"/>
    <w:rsid w:val="6E493347"/>
    <w:rsid w:val="6F3922C0"/>
    <w:rsid w:val="709658E0"/>
    <w:rsid w:val="71E21FB8"/>
    <w:rsid w:val="72A46FF6"/>
    <w:rsid w:val="753E2D4C"/>
    <w:rsid w:val="765C01D2"/>
    <w:rsid w:val="76614051"/>
    <w:rsid w:val="797A7547"/>
    <w:rsid w:val="7B963100"/>
    <w:rsid w:val="7BB03941"/>
    <w:rsid w:val="7C615821"/>
    <w:rsid w:val="7E451036"/>
    <w:rsid w:val="7E4638C3"/>
    <w:rsid w:val="7EB47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6">
    <w:name w:val="font3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2020-12-25T07:21:00Z</dcterms:created>
  <dc:creator>Administrator</dc:creator>
  <cp:lastModifiedBy>Administrator</cp:lastModifiedBy>
  <dcterms:modified xsi:type="dcterms:W3CDTF">2021-06-25T04:57:38Z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18D86C6451BA4F61AF5DFDA86E000FF1</vt:lpwstr>
  </property>
</Properties>
</file>